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6D" w:rsidRPr="00F95A9B" w:rsidRDefault="00A1146D" w:rsidP="00A1146D">
      <w:pPr>
        <w:jc w:val="center"/>
        <w:rPr>
          <w:rFonts w:ascii="Arial" w:hAnsi="Arial" w:cs="Arial"/>
          <w:b/>
          <w:szCs w:val="22"/>
          <w:lang w:val="en-GB"/>
        </w:rPr>
      </w:pPr>
      <w:r w:rsidRPr="00F95A9B">
        <w:rPr>
          <w:rFonts w:ascii="Arial" w:hAnsi="Arial" w:cs="Arial"/>
          <w:b/>
          <w:szCs w:val="22"/>
          <w:lang w:val="en-GB"/>
        </w:rPr>
        <w:t>Blank example of template for Article 1</w:t>
      </w:r>
      <w:r>
        <w:rPr>
          <w:rFonts w:ascii="Arial" w:hAnsi="Arial" w:cs="Arial"/>
          <w:b/>
          <w:szCs w:val="22"/>
          <w:lang w:val="en-GB"/>
        </w:rPr>
        <w:t xml:space="preserve">8.2 (b) </w:t>
      </w:r>
      <w:r w:rsidRPr="00F95A9B">
        <w:rPr>
          <w:rFonts w:ascii="Arial" w:hAnsi="Arial" w:cs="Arial"/>
          <w:b/>
          <w:szCs w:val="22"/>
          <w:lang w:val="en-GB"/>
        </w:rPr>
        <w:t>Cartagena Protocol</w:t>
      </w:r>
      <w:r>
        <w:rPr>
          <w:rFonts w:ascii="Arial" w:hAnsi="Arial" w:cs="Arial"/>
          <w:b/>
          <w:szCs w:val="22"/>
          <w:lang w:val="en-GB"/>
        </w:rPr>
        <w:t xml:space="preserve"> and Article 1</w:t>
      </w:r>
      <w:r w:rsidRPr="00F95A9B">
        <w:rPr>
          <w:rFonts w:ascii="Arial" w:hAnsi="Arial" w:cs="Arial"/>
          <w:b/>
          <w:szCs w:val="22"/>
          <w:lang w:val="en-GB"/>
        </w:rPr>
        <w:t>2 (</w:t>
      </w:r>
      <w:r>
        <w:rPr>
          <w:rFonts w:ascii="Arial" w:hAnsi="Arial" w:cs="Arial"/>
          <w:b/>
          <w:szCs w:val="22"/>
          <w:lang w:val="en-GB"/>
        </w:rPr>
        <w:t>3</w:t>
      </w:r>
      <w:r w:rsidRPr="00F95A9B">
        <w:rPr>
          <w:rFonts w:ascii="Arial" w:hAnsi="Arial" w:cs="Arial"/>
          <w:b/>
          <w:szCs w:val="22"/>
          <w:lang w:val="en-GB"/>
        </w:rPr>
        <w:t xml:space="preserve">) </w:t>
      </w:r>
      <w:r>
        <w:rPr>
          <w:rFonts w:ascii="Arial" w:hAnsi="Arial" w:cs="Arial"/>
          <w:b/>
          <w:szCs w:val="22"/>
          <w:lang w:val="en-GB"/>
        </w:rPr>
        <w:t>Regulation (EC) No. 1946/2003</w:t>
      </w:r>
    </w:p>
    <w:p w:rsidR="00A1146D" w:rsidRPr="00F95A9B" w:rsidRDefault="00A1146D" w:rsidP="00A1146D">
      <w:pPr>
        <w:spacing w:before="120"/>
        <w:jc w:val="center"/>
        <w:rPr>
          <w:rFonts w:ascii="Arial" w:hAnsi="Arial" w:cs="Arial"/>
          <w:b/>
          <w:szCs w:val="22"/>
          <w:lang w:val="en-GB"/>
        </w:rPr>
      </w:pPr>
      <w:proofErr w:type="gramStart"/>
      <w:r w:rsidRPr="00F95A9B">
        <w:rPr>
          <w:rFonts w:ascii="Arial" w:hAnsi="Arial" w:cs="Arial"/>
          <w:b/>
          <w:szCs w:val="22"/>
          <w:lang w:val="en-GB"/>
        </w:rPr>
        <w:t>co</w:t>
      </w:r>
      <w:r w:rsidRPr="00F95A9B">
        <w:rPr>
          <w:rFonts w:ascii="Arial" w:hAnsi="Arial" w:cs="Arial"/>
          <w:b/>
          <w:szCs w:val="22"/>
          <w:lang w:val="en-GB"/>
        </w:rPr>
        <w:t>n</w:t>
      </w:r>
      <w:r w:rsidRPr="00F95A9B">
        <w:rPr>
          <w:rFonts w:ascii="Arial" w:hAnsi="Arial" w:cs="Arial"/>
          <w:b/>
          <w:szCs w:val="22"/>
          <w:lang w:val="en-GB"/>
        </w:rPr>
        <w:t>tained</w:t>
      </w:r>
      <w:proofErr w:type="gramEnd"/>
      <w:r w:rsidRPr="00F95A9B">
        <w:rPr>
          <w:rFonts w:ascii="Arial" w:hAnsi="Arial" w:cs="Arial"/>
          <w:b/>
          <w:szCs w:val="22"/>
          <w:lang w:val="en-GB"/>
        </w:rPr>
        <w:t xml:space="preserve"> use</w:t>
      </w:r>
    </w:p>
    <w:p w:rsidR="00A1146D" w:rsidRPr="00F95A9B" w:rsidRDefault="00A1146D" w:rsidP="00A1146D">
      <w:pPr>
        <w:jc w:val="center"/>
        <w:rPr>
          <w:rFonts w:ascii="Arial" w:hAnsi="Arial" w:cs="Arial"/>
          <w:sz w:val="20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1146D" w:rsidRPr="00B664AC" w:rsidTr="00A35BEC">
        <w:trPr>
          <w:trHeight w:val="284"/>
        </w:trPr>
        <w:tc>
          <w:tcPr>
            <w:tcW w:w="9288" w:type="dxa"/>
            <w:shd w:val="clear" w:color="auto" w:fill="auto"/>
            <w:vAlign w:val="center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664AC">
              <w:rPr>
                <w:rFonts w:ascii="Arial" w:hAnsi="Arial" w:cs="Arial"/>
                <w:szCs w:val="22"/>
                <w:lang w:val="en-GB"/>
              </w:rPr>
              <w:t>COMPANY OR INSTITUTION LETTERHEAD</w:t>
            </w:r>
          </w:p>
        </w:tc>
      </w:tr>
    </w:tbl>
    <w:p w:rsidR="00A1146D" w:rsidRPr="00F95A9B" w:rsidRDefault="00A1146D" w:rsidP="00A1146D">
      <w:pPr>
        <w:jc w:val="center"/>
        <w:rPr>
          <w:rFonts w:ascii="Arial" w:hAnsi="Arial" w:cs="Arial"/>
          <w:sz w:val="20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sz w:val="20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b/>
          <w:sz w:val="20"/>
          <w:u w:val="single"/>
          <w:lang w:val="en-GB"/>
        </w:rPr>
      </w:pPr>
      <w:r w:rsidRPr="00F95A9B">
        <w:rPr>
          <w:rFonts w:ascii="Arial" w:hAnsi="Arial" w:cs="Arial"/>
          <w:b/>
          <w:sz w:val="20"/>
          <w:u w:val="single"/>
          <w:lang w:val="en-GB"/>
        </w:rPr>
        <w:t>Invoice</w:t>
      </w:r>
    </w:p>
    <w:p w:rsidR="00A1146D" w:rsidRPr="00F95A9B" w:rsidRDefault="00A1146D" w:rsidP="00A1146D">
      <w:pPr>
        <w:jc w:val="center"/>
        <w:rPr>
          <w:rFonts w:ascii="Arial" w:hAnsi="Arial" w:cs="Arial"/>
          <w:sz w:val="20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sz w:val="20"/>
          <w:lang w:val="en-GB"/>
        </w:rPr>
      </w:pPr>
    </w:p>
    <w:p w:rsidR="00A1146D" w:rsidRPr="00F95A9B" w:rsidRDefault="00A1146D" w:rsidP="00A1146D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F95A9B">
        <w:rPr>
          <w:rFonts w:ascii="Arial" w:hAnsi="Arial" w:cs="Arial"/>
          <w:b/>
          <w:sz w:val="14"/>
          <w:szCs w:val="14"/>
          <w:lang w:val="en-GB"/>
        </w:rPr>
        <w:t>Date</w:t>
      </w:r>
      <w:r w:rsidRPr="00F95A9B">
        <w:rPr>
          <w:rFonts w:ascii="Arial" w:hAnsi="Arial" w:cs="Arial"/>
          <w:sz w:val="16"/>
          <w:szCs w:val="16"/>
          <w:lang w:val="en-GB"/>
        </w:rPr>
        <w:t>_________________________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96"/>
        <w:gridCol w:w="2340"/>
        <w:gridCol w:w="2315"/>
      </w:tblGrid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EXPORTER</w:t>
            </w: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IMPORTER/CONSIGNEE</w:t>
            </w: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POINT</w:t>
            </w:r>
          </w:p>
          <w:p w:rsidR="00A1146D" w:rsidRPr="00B664AC" w:rsidRDefault="00A1146D" w:rsidP="00A35BEC">
            <w:pPr>
              <w:tabs>
                <w:tab w:val="left" w:pos="1794"/>
              </w:tabs>
              <w:rPr>
                <w:rFonts w:ascii="Arial" w:hAnsi="Arial" w:cs="Arial"/>
                <w:b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Exporter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A1146D" w:rsidRPr="00B664AC" w:rsidRDefault="00A1146D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Importer/Consignee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A1146D" w:rsidRPr="00B664AC" w:rsidRDefault="00A1146D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COMPANY OR INSTIT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TION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CITY, POSTAL CODE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PHONE; FAX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46D" w:rsidRPr="00B664AC" w:rsidTr="00A35BEC">
        <w:tc>
          <w:tcPr>
            <w:tcW w:w="26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9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1146D" w:rsidRPr="00F95A9B" w:rsidRDefault="00A1146D" w:rsidP="00A1146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88"/>
        <w:gridCol w:w="2983"/>
      </w:tblGrid>
      <w:tr w:rsidR="00A1146D" w:rsidRPr="00B664AC" w:rsidTr="00A35BEC">
        <w:tc>
          <w:tcPr>
            <w:tcW w:w="3168" w:type="dxa"/>
            <w:vMerge w:val="restart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B664AC">
              <w:rPr>
                <w:rFonts w:ascii="Arial" w:hAnsi="Arial" w:cs="Arial"/>
                <w:sz w:val="20"/>
                <w:u w:val="single"/>
                <w:lang w:val="en-GB"/>
              </w:rPr>
              <w:t>Shipping details</w:t>
            </w:r>
          </w:p>
        </w:tc>
        <w:tc>
          <w:tcPr>
            <w:tcW w:w="3060" w:type="dxa"/>
            <w:shd w:val="clear" w:color="auto" w:fill="auto"/>
          </w:tcPr>
          <w:p w:rsidR="00A1146D" w:rsidRPr="00B664AC" w:rsidRDefault="00A1146D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Shipper reference number</w:t>
            </w:r>
          </w:p>
        </w:tc>
        <w:tc>
          <w:tcPr>
            <w:tcW w:w="3060" w:type="dxa"/>
            <w:shd w:val="clear" w:color="auto" w:fill="auto"/>
          </w:tcPr>
          <w:p w:rsidR="00A1146D" w:rsidRPr="00B664AC" w:rsidRDefault="00A1146D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Shipper contact details</w:t>
            </w:r>
          </w:p>
        </w:tc>
      </w:tr>
      <w:tr w:rsidR="00A1146D" w:rsidRPr="00B664AC" w:rsidTr="00A35BEC">
        <w:tc>
          <w:tcPr>
            <w:tcW w:w="3168" w:type="dxa"/>
            <w:vMerge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A1146D" w:rsidRPr="00F95A9B" w:rsidRDefault="00A1146D" w:rsidP="00A1146D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96"/>
        <w:gridCol w:w="1682"/>
        <w:gridCol w:w="5151"/>
        <w:gridCol w:w="719"/>
      </w:tblGrid>
      <w:tr w:rsidR="00A1146D" w:rsidRPr="00B664AC" w:rsidTr="00A35BEC">
        <w:tc>
          <w:tcPr>
            <w:tcW w:w="61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Item</w:t>
            </w:r>
          </w:p>
        </w:tc>
        <w:tc>
          <w:tcPr>
            <w:tcW w:w="896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1693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Weight/Volume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:rsidR="00A1146D" w:rsidRPr="00B664AC" w:rsidRDefault="00A1146D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720" w:type="dxa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Value</w:t>
            </w:r>
          </w:p>
        </w:tc>
      </w:tr>
      <w:tr w:rsidR="00A1146D" w:rsidRPr="00B664AC" w:rsidTr="00A35BEC">
        <w:tc>
          <w:tcPr>
            <w:tcW w:w="616" w:type="dxa"/>
            <w:vMerge w:val="restart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1" w:type="dxa"/>
            <w:tcBorders>
              <w:bottom w:val="nil"/>
            </w:tcBorders>
            <w:shd w:val="clear" w:color="auto" w:fill="E0E0E0"/>
          </w:tcPr>
          <w:p w:rsidR="00A1146D" w:rsidRPr="00B664AC" w:rsidRDefault="00A1146D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Living modified organisms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(LMO)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A1146D" w:rsidRPr="00B664AC" w:rsidRDefault="00A1146D" w:rsidP="00A35B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1146D" w:rsidRPr="00B664AC" w:rsidRDefault="00A1146D" w:rsidP="00A35B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146D" w:rsidRPr="00B664AC" w:rsidTr="00A35BEC">
        <w:tc>
          <w:tcPr>
            <w:tcW w:w="616" w:type="dxa"/>
            <w:vMerge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1" w:type="dxa"/>
            <w:tcBorders>
              <w:top w:val="nil"/>
            </w:tcBorders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1146D" w:rsidRPr="00B664AC" w:rsidRDefault="00A1146D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Destined for contained use</w:t>
            </w:r>
          </w:p>
          <w:p w:rsidR="00A1146D" w:rsidRPr="00B664AC" w:rsidRDefault="00A1146D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ab/>
              <w:t>Name of the organisms</w:t>
            </w:r>
          </w:p>
          <w:p w:rsidR="00A1146D" w:rsidRDefault="00A1146D" w:rsidP="00A35BEC">
            <w:pPr>
              <w:ind w:left="70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If available, unique identification number(s) of the LMO(s)        </w:t>
            </w:r>
          </w:p>
          <w:p w:rsidR="00A1146D" w:rsidRPr="00B664AC" w:rsidRDefault="00A1146D" w:rsidP="00A35BEC">
            <w:pPr>
              <w:ind w:left="70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ntended use e.g. research, others</w:t>
            </w:r>
          </w:p>
          <w:p w:rsidR="00A1146D" w:rsidRPr="00B664AC" w:rsidRDefault="00A1146D" w:rsidP="00A35BEC">
            <w:pPr>
              <w:ind w:left="70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146D" w:rsidRPr="00B664AC" w:rsidRDefault="00A1146D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1146D" w:rsidRPr="00F95A9B" w:rsidRDefault="00A1146D" w:rsidP="00A1146D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1146D" w:rsidRPr="00F95A9B" w:rsidRDefault="00A1146D" w:rsidP="00A1146D">
      <w:pPr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169"/>
        <w:gridCol w:w="5893"/>
      </w:tblGrid>
      <w:tr w:rsidR="00A1146D" w:rsidRPr="00B664AC" w:rsidTr="00A35BEC">
        <w:tc>
          <w:tcPr>
            <w:tcW w:w="3227" w:type="dxa"/>
            <w:shd w:val="clear" w:color="auto" w:fill="E0E0E0"/>
          </w:tcPr>
          <w:p w:rsidR="00A1146D" w:rsidRPr="00B664AC" w:rsidRDefault="00A1146D" w:rsidP="00A35BEC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ANY REQUIREMENTS FOR SAFE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HANDLING, STROAGE, TRANSPORT AND USE</w:t>
            </w:r>
          </w:p>
        </w:tc>
        <w:tc>
          <w:tcPr>
            <w:tcW w:w="6059" w:type="dxa"/>
            <w:shd w:val="clear" w:color="auto" w:fill="E0E0E0"/>
          </w:tcPr>
          <w:p w:rsidR="00A1146D" w:rsidRPr="00B664AC" w:rsidRDefault="00A1146D" w:rsidP="00A1146D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As provided under applicable existing international r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quirements,</w:t>
            </w:r>
          </w:p>
          <w:p w:rsidR="00A1146D" w:rsidRPr="00B664AC" w:rsidRDefault="00A1146D" w:rsidP="00A1146D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As provided under domestic regulatory fram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work, if any,</w:t>
            </w:r>
          </w:p>
          <w:p w:rsidR="00A1146D" w:rsidRPr="00B664AC" w:rsidRDefault="00A1146D" w:rsidP="00A1146D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Any other requirements agreed to by the importer and e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porter, or</w:t>
            </w:r>
          </w:p>
          <w:p w:rsidR="00A1146D" w:rsidRPr="00B664AC" w:rsidRDefault="00A1146D" w:rsidP="00A1146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57" w:hanging="35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In the event there is no requirement, indicate that there is no specific requir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B664AC">
              <w:rPr>
                <w:rFonts w:ascii="Arial" w:hAnsi="Arial" w:cs="Arial"/>
                <w:sz w:val="16"/>
                <w:szCs w:val="16"/>
                <w:lang w:val="en-GB"/>
              </w:rPr>
              <w:t>ment</w:t>
            </w:r>
          </w:p>
        </w:tc>
      </w:tr>
    </w:tbl>
    <w:p w:rsidR="00A1146D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Pr="00F95A9B" w:rsidRDefault="00A1146D" w:rsidP="00A1146D">
      <w:pPr>
        <w:rPr>
          <w:rFonts w:ascii="Arial" w:hAnsi="Arial" w:cs="Arial"/>
          <w:sz w:val="20"/>
          <w:lang w:val="en-GB"/>
        </w:rPr>
      </w:pPr>
    </w:p>
    <w:p w:rsidR="00A1146D" w:rsidRDefault="00A1146D" w:rsidP="00A1146D">
      <w:pPr>
        <w:rPr>
          <w:rFonts w:ascii="Arial" w:hAnsi="Arial" w:cs="Arial"/>
          <w:sz w:val="16"/>
          <w:szCs w:val="16"/>
          <w:lang w:val="en-GB"/>
        </w:rPr>
      </w:pPr>
    </w:p>
    <w:p w:rsidR="00624A6B" w:rsidRPr="00A1146D" w:rsidRDefault="00A1146D" w:rsidP="00A1146D">
      <w:pPr>
        <w:rPr>
          <w:rFonts w:ascii="Arial" w:hAnsi="Arial" w:cs="Arial"/>
          <w:sz w:val="16"/>
          <w:szCs w:val="16"/>
          <w:lang w:val="en-GB"/>
        </w:rPr>
      </w:pPr>
      <w:r w:rsidRPr="00A35BEC">
        <w:rPr>
          <w:rFonts w:ascii="Arial" w:hAnsi="Arial" w:cs="Arial"/>
          <w:sz w:val="16"/>
          <w:szCs w:val="16"/>
          <w:lang w:val="en-GB"/>
        </w:rPr>
        <w:t>(</w:t>
      </w:r>
      <w:proofErr w:type="gramStart"/>
      <w:r w:rsidRPr="00A35BEC">
        <w:rPr>
          <w:rFonts w:ascii="Arial" w:hAnsi="Arial" w:cs="Arial"/>
          <w:sz w:val="16"/>
          <w:szCs w:val="16"/>
          <w:lang w:val="en-GB"/>
        </w:rPr>
        <w:t>source</w:t>
      </w:r>
      <w:proofErr w:type="gramEnd"/>
      <w:r w:rsidRPr="00A35BEC">
        <w:rPr>
          <w:rFonts w:ascii="Arial" w:hAnsi="Arial" w:cs="Arial"/>
          <w:sz w:val="16"/>
          <w:szCs w:val="16"/>
          <w:lang w:val="en-GB"/>
        </w:rPr>
        <w:t>: Report of the first meeting of the conference of the parties serving as the meeting of the parties to the protocol on Biosafety, Kuala Lumpur, 23-27 February 2004 - UNEP/CBD/BS/COP-MOP/1/15 and Art. 12 Regulation (EC) No. 1946/2003</w:t>
      </w:r>
      <w:r>
        <w:rPr>
          <w:rFonts w:ascii="Arial" w:hAnsi="Arial" w:cs="Arial"/>
          <w:sz w:val="16"/>
          <w:szCs w:val="16"/>
          <w:lang w:val="en-GB"/>
        </w:rPr>
        <w:t>)</w:t>
      </w:r>
      <w:bookmarkStart w:id="0" w:name="_GoBack"/>
      <w:bookmarkEnd w:id="0"/>
    </w:p>
    <w:sectPr w:rsidR="00624A6B" w:rsidRPr="00A11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0F78"/>
    <w:multiLevelType w:val="hybridMultilevel"/>
    <w:tmpl w:val="558C6A7C"/>
    <w:lvl w:ilvl="0" w:tplc="3ACE6C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D"/>
    <w:rsid w:val="00624A6B"/>
    <w:rsid w:val="00A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AF6E-46D1-4949-8D34-C04DE3A6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Wahler, Dr. Daniela</dc:creator>
  <cp:keywords/>
  <dc:description/>
  <cp:lastModifiedBy>Wahler, Dr. Daniela</cp:lastModifiedBy>
  <cp:revision>1</cp:revision>
  <dcterms:created xsi:type="dcterms:W3CDTF">2016-10-05T09:28:00Z</dcterms:created>
  <dcterms:modified xsi:type="dcterms:W3CDTF">2016-10-05T09:29:00Z</dcterms:modified>
</cp:coreProperties>
</file>